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30" w:rsidRPr="00740549" w:rsidRDefault="00480930" w:rsidP="00480930">
      <w:pPr>
        <w:ind w:left="-113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549">
        <w:rPr>
          <w:rFonts w:ascii="Times New Roman" w:hAnsi="Times New Roman" w:cs="Times New Roman"/>
          <w:b/>
          <w:sz w:val="28"/>
          <w:szCs w:val="28"/>
        </w:rPr>
        <w:t xml:space="preserve">У ЧОМУ АКТУАЛЬНІСТЬ ШКІЛЬНОГО КЛУБУ </w:t>
      </w:r>
      <w:proofErr w:type="gramStart"/>
      <w:r w:rsidRPr="0074054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40549">
        <w:rPr>
          <w:rFonts w:ascii="Times New Roman" w:hAnsi="Times New Roman" w:cs="Times New Roman"/>
          <w:b/>
          <w:sz w:val="28"/>
          <w:szCs w:val="28"/>
        </w:rPr>
        <w:t>ІДПРИЄМНИЦТВА?</w:t>
      </w:r>
    </w:p>
    <w:p w:rsidR="00480930" w:rsidRPr="00617840" w:rsidRDefault="00480930" w:rsidP="00480930">
      <w:pPr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80930" w:rsidRPr="00740549" w:rsidRDefault="00480930" w:rsidP="00480930">
      <w:pPr>
        <w:ind w:left="-113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економіки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конкурентоспроможності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пов'язується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створенням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сприятливих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ідприємницької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забезпеченням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збільшенням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числа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зайнятого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 малому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підприємництві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.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ключовим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моментом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інноваційний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характер: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нововведень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якісна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культурної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складової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підприємницьких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.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чисельності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підприємницьких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структур,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інноваційної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частки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малого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кадрового резерву для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малого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підтримці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соціальному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просуванню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ідприємницьких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.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самостійну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практичну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Клуб для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стартовим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майданчиком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ідприємців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.</w:t>
      </w:r>
    </w:p>
    <w:p w:rsidR="00480930" w:rsidRPr="00740549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40549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школярів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батьків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0930" w:rsidRPr="00EF6631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максимально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реалізувати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здібності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досягти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високого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навчитися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результат,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хороший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матеріальний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стійким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підприємець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затребуваною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фігурою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. Клуб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допоможе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зорієнтувати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ініціативних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цілеспрямованих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ідприємницьку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головну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життєву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установку.</w:t>
      </w:r>
    </w:p>
    <w:p w:rsidR="0048093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930" w:rsidRPr="00740549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системи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ідприємницька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по-новому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актуальні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, як: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школяра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педагога;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діяльнісно</w:t>
      </w:r>
      <w:proofErr w:type="gramStart"/>
      <w:r w:rsidRPr="00617840">
        <w:rPr>
          <w:rFonts w:ascii="Times New Roman" w:hAnsi="Times New Roman" w:cs="Times New Roman"/>
          <w:sz w:val="28"/>
          <w:szCs w:val="28"/>
        </w:rPr>
        <w:t>ї-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підходу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духовно-моральне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трудове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економічне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екологічне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);</w:t>
      </w:r>
    </w:p>
    <w:p w:rsidR="0048093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орієнтація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61784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17840">
        <w:rPr>
          <w:rFonts w:ascii="Times New Roman" w:hAnsi="Times New Roman" w:cs="Times New Roman"/>
          <w:sz w:val="28"/>
          <w:szCs w:val="28"/>
        </w:rPr>
        <w:t>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партнерство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вузами;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партнерство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бізнесом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ідприємців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іалізація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адаптація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>;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конкурентоспроможності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закладу.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Клуб - шлях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0930" w:rsidRPr="00617840" w:rsidRDefault="00480930" w:rsidP="00EF6631">
      <w:pPr>
        <w:spacing w:line="36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80930" w:rsidRPr="00EF6631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Наші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0549">
        <w:rPr>
          <w:rFonts w:ascii="Times New Roman" w:hAnsi="Times New Roman" w:cs="Times New Roman"/>
          <w:b/>
          <w:sz w:val="28"/>
          <w:szCs w:val="28"/>
        </w:rPr>
        <w:t>очікування</w:t>
      </w:r>
      <w:proofErr w:type="spellEnd"/>
      <w:r w:rsidRPr="00740549">
        <w:rPr>
          <w:rFonts w:ascii="Times New Roman" w:hAnsi="Times New Roman" w:cs="Times New Roman"/>
          <w:b/>
          <w:sz w:val="28"/>
          <w:szCs w:val="28"/>
        </w:rPr>
        <w:t>:</w:t>
      </w:r>
    </w:p>
    <w:p w:rsidR="00480930" w:rsidRPr="00617840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</w:rPr>
      </w:pP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клубу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 в рамках Проекту ORE,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фінaнсової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Закордонних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закордонної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доп</w:t>
      </w:r>
      <w:r>
        <w:rPr>
          <w:rFonts w:ascii="Times New Roman" w:hAnsi="Times New Roman" w:cs="Times New Roman"/>
          <w:sz w:val="28"/>
          <w:szCs w:val="28"/>
        </w:rPr>
        <w:t>омоги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удосконалити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найважливіших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соціально-економічних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компетенцій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178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840">
        <w:rPr>
          <w:rFonts w:ascii="Times New Roman" w:hAnsi="Times New Roman" w:cs="Times New Roman"/>
          <w:sz w:val="28"/>
          <w:szCs w:val="28"/>
        </w:rPr>
        <w:t>ідприємницького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підходу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реальним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підприємницьким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проектом по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840">
        <w:rPr>
          <w:rFonts w:ascii="Times New Roman" w:hAnsi="Times New Roman" w:cs="Times New Roman"/>
          <w:sz w:val="28"/>
          <w:szCs w:val="28"/>
        </w:rPr>
        <w:t>затребуваного</w:t>
      </w:r>
      <w:proofErr w:type="spellEnd"/>
      <w:r w:rsidRPr="00617840">
        <w:rPr>
          <w:rFonts w:ascii="Times New Roman" w:hAnsi="Times New Roman" w:cs="Times New Roman"/>
          <w:sz w:val="28"/>
          <w:szCs w:val="28"/>
        </w:rPr>
        <w:t xml:space="preserve"> ринком товару. </w:t>
      </w:r>
    </w:p>
    <w:p w:rsidR="00E147B7" w:rsidRPr="00E147B7" w:rsidRDefault="00480930" w:rsidP="00EF6631">
      <w:pPr>
        <w:spacing w:line="360" w:lineRule="auto"/>
        <w:ind w:left="-1134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24F">
        <w:rPr>
          <w:rFonts w:ascii="Times New Roman" w:hAnsi="Times New Roman" w:cs="Times New Roman"/>
          <w:sz w:val="28"/>
          <w:szCs w:val="28"/>
        </w:rPr>
        <w:t xml:space="preserve">Тим самим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клубу </w:t>
      </w:r>
      <w:proofErr w:type="spellStart"/>
      <w:proofErr w:type="gramStart"/>
      <w:r w:rsidRPr="00B6424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24F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підвищить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привабливість</w:t>
      </w:r>
      <w:proofErr w:type="spellEnd"/>
      <w:r w:rsidRPr="00B642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r w:rsidRPr="00B642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24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64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424F">
        <w:rPr>
          <w:rFonts w:ascii="Times New Roman" w:hAnsi="Times New Roman" w:cs="Times New Roman"/>
          <w:sz w:val="28"/>
          <w:szCs w:val="28"/>
        </w:rPr>
        <w:t>батьків.</w:t>
      </w:r>
      <w:proofErr w:type="spellEnd"/>
      <w:r w:rsidR="00E147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7B7" w:rsidRPr="00E147B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фінансову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грамотність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, а через них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E147B7" w:rsidRPr="00E147B7">
        <w:rPr>
          <w:rFonts w:ascii="Times New Roman" w:hAnsi="Times New Roman" w:cs="Times New Roman"/>
          <w:sz w:val="28"/>
          <w:szCs w:val="28"/>
        </w:rPr>
        <w:t>.</w:t>
      </w:r>
    </w:p>
    <w:p w:rsidR="00E147B7" w:rsidRPr="00E147B7" w:rsidRDefault="00E147B7" w:rsidP="00EF6631">
      <w:pPr>
        <w:widowControl w:val="0"/>
        <w:spacing w:line="36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47B7">
        <w:rPr>
          <w:rFonts w:ascii="Times New Roman" w:hAnsi="Times New Roman" w:cs="Times New Roman"/>
          <w:b/>
          <w:sz w:val="28"/>
          <w:szCs w:val="28"/>
        </w:rPr>
        <w:lastRenderedPageBreak/>
        <w:t>Загальна</w:t>
      </w:r>
      <w:proofErr w:type="spellEnd"/>
      <w:r w:rsidRPr="00E147B7">
        <w:rPr>
          <w:rFonts w:ascii="Times New Roman" w:hAnsi="Times New Roman" w:cs="Times New Roman"/>
          <w:b/>
          <w:sz w:val="28"/>
          <w:szCs w:val="28"/>
        </w:rPr>
        <w:t xml:space="preserve"> мета проекту</w:t>
      </w:r>
      <w:r w:rsidRPr="00E147B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E147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47B7">
        <w:rPr>
          <w:rFonts w:ascii="Times New Roman" w:hAnsi="Times New Roman" w:cs="Times New Roman"/>
          <w:sz w:val="28"/>
          <w:szCs w:val="28"/>
        </w:rPr>
        <w:t>ідтримка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суспільно-економічного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сталого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виконанні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меті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підприємницької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ПТНЗ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закладах.</w:t>
      </w:r>
      <w:r w:rsidRPr="00E147B7">
        <w:rPr>
          <w:rFonts w:ascii="Times New Roman" w:cs="Times New Roman"/>
          <w:sz w:val="28"/>
          <w:szCs w:val="28"/>
        </w:rPr>
        <w:t>﻿</w:t>
      </w:r>
    </w:p>
    <w:p w:rsidR="00E147B7" w:rsidRPr="00EF6631" w:rsidRDefault="00346FEE" w:rsidP="00EF6631">
      <w:pPr>
        <w:widowControl w:val="0"/>
        <w:spacing w:line="36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E147B7" w:rsidRPr="00E147B7">
        <w:rPr>
          <w:rFonts w:ascii="Times New Roman" w:hAnsi="Times New Roman" w:cs="Times New Roman"/>
          <w:b/>
          <w:sz w:val="28"/>
          <w:szCs w:val="28"/>
        </w:rPr>
        <w:t>бласний</w:t>
      </w:r>
      <w:proofErr w:type="spellEnd"/>
      <w:r w:rsidR="00E147B7" w:rsidRPr="00E147B7">
        <w:rPr>
          <w:rFonts w:ascii="Times New Roman" w:hAnsi="Times New Roman" w:cs="Times New Roman"/>
          <w:b/>
          <w:sz w:val="28"/>
          <w:szCs w:val="28"/>
        </w:rPr>
        <w:t xml:space="preserve"> координатор  </w:t>
      </w:r>
      <w:proofErr w:type="spellStart"/>
      <w:r w:rsidR="00E147B7" w:rsidRPr="00E147B7">
        <w:rPr>
          <w:rFonts w:ascii="Times New Roman" w:hAnsi="Times New Roman" w:cs="Times New Roman"/>
          <w:b/>
          <w:sz w:val="28"/>
          <w:szCs w:val="28"/>
        </w:rPr>
        <w:t>Світлана</w:t>
      </w:r>
      <w:proofErr w:type="spellEnd"/>
      <w:r w:rsidR="00E147B7" w:rsidRPr="00E147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47B7" w:rsidRPr="00E147B7">
        <w:rPr>
          <w:rFonts w:ascii="Times New Roman" w:hAnsi="Times New Roman" w:cs="Times New Roman"/>
          <w:b/>
          <w:sz w:val="28"/>
          <w:szCs w:val="28"/>
        </w:rPr>
        <w:t>Кушнікова</w:t>
      </w:r>
      <w:proofErr w:type="spellEnd"/>
    </w:p>
    <w:p w:rsidR="00E147B7" w:rsidRPr="00E147B7" w:rsidRDefault="00E147B7" w:rsidP="00EF6631">
      <w:pPr>
        <w:widowControl w:val="0"/>
        <w:spacing w:line="36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47B7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E147B7">
        <w:rPr>
          <w:rFonts w:ascii="Times New Roman" w:hAnsi="Times New Roman" w:cs="Times New Roman"/>
          <w:b/>
          <w:sz w:val="28"/>
          <w:szCs w:val="28"/>
        </w:rPr>
        <w:t>ілі</w:t>
      </w:r>
      <w:proofErr w:type="spellEnd"/>
      <w:r w:rsidRPr="00E147B7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Pr="00E147B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147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47B7">
        <w:rPr>
          <w:rFonts w:ascii="Times New Roman" w:hAnsi="Times New Roman" w:cs="Times New Roman"/>
          <w:sz w:val="28"/>
          <w:szCs w:val="28"/>
        </w:rPr>
        <w:t>ідприємництва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компетентностей для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бізнесі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професійній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кар'єрі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обмін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запровадженні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шкільній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E147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47B7">
        <w:rPr>
          <w:rFonts w:ascii="Times New Roman" w:hAnsi="Times New Roman" w:cs="Times New Roman"/>
          <w:sz w:val="28"/>
          <w:szCs w:val="28"/>
        </w:rPr>
        <w:t>ідприємливості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тренінгу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проводила координатор проекту у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Дніпропетровський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Кушнікова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С. В., старший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Дніпропетровського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післядипломної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розглядались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E147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47B7">
        <w:rPr>
          <w:rFonts w:ascii="Times New Roman" w:hAnsi="Times New Roman" w:cs="Times New Roman"/>
          <w:sz w:val="28"/>
          <w:szCs w:val="28"/>
        </w:rPr>
        <w:t>ідприємливості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лідерства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програвались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ситуативні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. Тепла,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невимушена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атмосфера,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усі</w:t>
      </w:r>
      <w:proofErr w:type="gramStart"/>
      <w:r w:rsidRPr="00E147B7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об'єднала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47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4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47B7">
        <w:rPr>
          <w:rFonts w:ascii="Times New Roman" w:hAnsi="Times New Roman" w:cs="Times New Roman"/>
          <w:sz w:val="28"/>
          <w:szCs w:val="28"/>
        </w:rPr>
        <w:t>єдину</w:t>
      </w:r>
      <w:proofErr w:type="spellEnd"/>
      <w:r w:rsidRPr="00E147B7">
        <w:rPr>
          <w:rFonts w:ascii="Times New Roman" w:hAnsi="Times New Roman" w:cs="Times New Roman"/>
          <w:sz w:val="28"/>
          <w:szCs w:val="28"/>
        </w:rPr>
        <w:t xml:space="preserve"> команду.</w:t>
      </w:r>
    </w:p>
    <w:p w:rsidR="00480930" w:rsidRPr="00E147B7" w:rsidRDefault="00480930" w:rsidP="00E147B7">
      <w:pPr>
        <w:ind w:left="-1134" w:right="-14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80930" w:rsidRPr="00E147B7" w:rsidRDefault="00480930" w:rsidP="00480930">
      <w:pPr>
        <w:ind w:left="-1134" w:right="-14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80930" w:rsidRPr="00E147B7" w:rsidRDefault="00480930" w:rsidP="00480930">
      <w:pPr>
        <w:ind w:left="-1134" w:right="-14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480930" w:rsidRPr="00E147B7" w:rsidRDefault="00480930" w:rsidP="00480930">
      <w:pPr>
        <w:ind w:left="-1134" w:right="-14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34CD" w:rsidRPr="00480930" w:rsidRDefault="009034CD" w:rsidP="00480930">
      <w:pPr>
        <w:jc w:val="both"/>
        <w:rPr>
          <w:lang w:val="uk-UA"/>
        </w:rPr>
      </w:pPr>
    </w:p>
    <w:sectPr w:rsidR="009034CD" w:rsidRPr="00480930" w:rsidSect="00253B6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0930"/>
    <w:rsid w:val="00253B6A"/>
    <w:rsid w:val="00346FEE"/>
    <w:rsid w:val="00480930"/>
    <w:rsid w:val="009034CD"/>
    <w:rsid w:val="00E147B7"/>
    <w:rsid w:val="00EF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7</cp:revision>
  <dcterms:created xsi:type="dcterms:W3CDTF">2015-04-02T08:42:00Z</dcterms:created>
  <dcterms:modified xsi:type="dcterms:W3CDTF">2015-04-02T08:53:00Z</dcterms:modified>
</cp:coreProperties>
</file>